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7C" w:rsidRDefault="00BC1F7C" w:rsidP="00BC1F7C">
      <w:pPr>
        <w:pStyle w:val="Header"/>
        <w:ind w:left="-576"/>
        <w:rPr>
          <w:rFonts w:ascii="Times New Roman" w:eastAsia="Times New Roman" w:hAnsi="Times New Roman" w:cs="Times New Roman"/>
          <w:sz w:val="20"/>
          <w:szCs w:val="20"/>
        </w:rPr>
      </w:pPr>
      <w:r w:rsidRPr="008C620A">
        <w:rPr>
          <w:rFonts w:ascii="Times New Roman" w:eastAsia="Times New Roman" w:hAnsi="Times New Roman" w:cs="Times New Roman"/>
          <w:sz w:val="20"/>
          <w:szCs w:val="20"/>
        </w:rPr>
        <w:t>Indian Journal of Basic and Applied Medical Research; December 20</w:t>
      </w:r>
      <w:r>
        <w:rPr>
          <w:rFonts w:ascii="Times New Roman" w:eastAsia="Times New Roman" w:hAnsi="Times New Roman" w:cs="Times New Roman"/>
          <w:sz w:val="20"/>
          <w:szCs w:val="20"/>
        </w:rPr>
        <w:t>14: Vol.-4, Issue- 1, P. 356-362</w:t>
      </w:r>
    </w:p>
    <w:p w:rsidR="00BC1F7C" w:rsidRPr="008C620A" w:rsidRDefault="00BC1F7C" w:rsidP="00BC1F7C">
      <w:pPr>
        <w:pStyle w:val="Header"/>
        <w:ind w:left="-576"/>
        <w:rPr>
          <w:rFonts w:ascii="Times New Roman" w:eastAsia="Times New Roman" w:hAnsi="Times New Roman" w:cs="Times New Roman"/>
          <w:sz w:val="20"/>
          <w:szCs w:val="20"/>
        </w:rPr>
      </w:pPr>
    </w:p>
    <w:p w:rsidR="00BC1F7C" w:rsidRDefault="00BC1F7C" w:rsidP="00BC1F7C">
      <w:pPr>
        <w:pStyle w:val="Header"/>
      </w:pPr>
    </w:p>
    <w:p w:rsidR="00BC1F7C" w:rsidRPr="00D90AEC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D90AEC">
        <w:rPr>
          <w:rFonts w:asciiTheme="majorHAnsi" w:hAnsiTheme="majorHAnsi" w:cs="Times New Roman"/>
          <w:b/>
          <w:bCs/>
          <w:sz w:val="24"/>
          <w:szCs w:val="24"/>
          <w:highlight w:val="lightGray"/>
        </w:rPr>
        <w:t>Original article:</w:t>
      </w:r>
    </w:p>
    <w:p w:rsidR="00BC1F7C" w:rsidRPr="001D1CCB" w:rsidRDefault="00BC1F7C" w:rsidP="00BC1F7C">
      <w:pPr>
        <w:spacing w:after="0" w:line="360" w:lineRule="auto"/>
        <w:ind w:left="-562" w:right="-850"/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</w:pPr>
      <w:r w:rsidRPr="001D1CCB">
        <w:rPr>
          <w:rFonts w:asciiTheme="majorHAnsi" w:hAnsiTheme="majorHAnsi" w:cs="Times New Roman"/>
          <w:b/>
          <w:bCs/>
          <w:color w:val="1F497D" w:themeColor="text2"/>
          <w:sz w:val="28"/>
          <w:szCs w:val="28"/>
        </w:rPr>
        <w:t xml:space="preserve">Effect of temperature and serum–clot contact time on the clinical chemistry laboratory results                                  </w:t>
      </w:r>
    </w:p>
    <w:p w:rsidR="00BC1F7C" w:rsidRDefault="00BC1F7C" w:rsidP="00BC1F7C">
      <w:pPr>
        <w:spacing w:after="0" w:line="360" w:lineRule="auto"/>
        <w:ind w:left="-562" w:right="-850"/>
        <w:rPr>
          <w:rFonts w:asciiTheme="majorHAnsi" w:hAnsiTheme="majorHAnsi" w:cs="Times New Roman"/>
          <w:b/>
          <w:bCs/>
          <w:sz w:val="20"/>
          <w:szCs w:val="20"/>
        </w:rPr>
      </w:pPr>
      <w:r w:rsidRPr="001D1CCB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1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Dr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Rashmi</w:t>
      </w:r>
      <w:proofErr w:type="spellEnd"/>
      <w:r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rasi</w:t>
      </w:r>
      <w:proofErr w:type="spellEnd"/>
      <w:r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D</w:t>
      </w:r>
      <w:r w:rsidRPr="001D1CCB">
        <w:rPr>
          <w:rFonts w:asciiTheme="majorHAnsi" w:hAnsiTheme="majorHAnsi" w:cs="Times New Roman"/>
          <w:b/>
          <w:bCs/>
          <w:sz w:val="20"/>
          <w:szCs w:val="20"/>
        </w:rPr>
        <w:t>atta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, </w:t>
      </w:r>
      <w:r w:rsidRPr="001D1CCB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2</w:t>
      </w:r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Dr </w:t>
      </w:r>
      <w:proofErr w:type="spellStart"/>
      <w:r w:rsidRPr="001D1CCB">
        <w:rPr>
          <w:rFonts w:asciiTheme="majorHAnsi" w:hAnsiTheme="majorHAnsi" w:cs="Times New Roman"/>
          <w:b/>
          <w:bCs/>
          <w:sz w:val="20"/>
          <w:szCs w:val="20"/>
        </w:rPr>
        <w:t>Ankur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1D1CCB">
        <w:rPr>
          <w:rFonts w:asciiTheme="majorHAnsi" w:hAnsiTheme="majorHAnsi" w:cs="Times New Roman"/>
          <w:b/>
          <w:bCs/>
          <w:sz w:val="20"/>
          <w:szCs w:val="20"/>
        </w:rPr>
        <w:t>Baruah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, </w:t>
      </w:r>
      <w:r w:rsidRPr="001D1CCB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3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Dr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Mauchumi</w:t>
      </w:r>
      <w:proofErr w:type="spellEnd"/>
      <w:r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saikia</w:t>
      </w:r>
      <w:proofErr w:type="spellEnd"/>
      <w:r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b/>
          <w:bCs/>
          <w:sz w:val="20"/>
          <w:szCs w:val="20"/>
        </w:rPr>
        <w:t>P</w:t>
      </w:r>
      <w:r w:rsidRPr="001D1CCB">
        <w:rPr>
          <w:rFonts w:asciiTheme="majorHAnsi" w:hAnsiTheme="majorHAnsi" w:cs="Times New Roman"/>
          <w:b/>
          <w:bCs/>
          <w:sz w:val="20"/>
          <w:szCs w:val="20"/>
        </w:rPr>
        <w:t>athak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, </w:t>
      </w:r>
      <w:r w:rsidRPr="001D1CCB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4</w:t>
      </w:r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Dr </w:t>
      </w:r>
      <w:proofErr w:type="spellStart"/>
      <w:r w:rsidRPr="001D1CCB">
        <w:rPr>
          <w:rFonts w:asciiTheme="majorHAnsi" w:hAnsiTheme="majorHAnsi" w:cs="Times New Roman"/>
          <w:b/>
          <w:bCs/>
          <w:sz w:val="20"/>
          <w:szCs w:val="20"/>
        </w:rPr>
        <w:t>Malavika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Barman , </w:t>
      </w:r>
    </w:p>
    <w:p w:rsidR="00BC1F7C" w:rsidRPr="001D1CCB" w:rsidRDefault="00BC1F7C" w:rsidP="00BC1F7C">
      <w:pPr>
        <w:spacing w:after="0" w:line="360" w:lineRule="auto"/>
        <w:ind w:left="-562" w:right="-850"/>
        <w:rPr>
          <w:rFonts w:asciiTheme="majorHAnsi" w:hAnsiTheme="majorHAnsi" w:cs="Times New Roman"/>
          <w:b/>
          <w:bCs/>
          <w:sz w:val="20"/>
          <w:szCs w:val="20"/>
        </w:rPr>
      </w:pPr>
      <w:r w:rsidRPr="001D1CCB">
        <w:rPr>
          <w:rFonts w:asciiTheme="majorHAnsi" w:hAnsiTheme="majorHAnsi" w:cs="Times New Roman"/>
          <w:b/>
          <w:bCs/>
          <w:sz w:val="20"/>
          <w:szCs w:val="20"/>
          <w:vertAlign w:val="superscript"/>
        </w:rPr>
        <w:t>5</w:t>
      </w:r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Dr </w:t>
      </w:r>
      <w:proofErr w:type="spellStart"/>
      <w:r w:rsidRPr="001D1CCB">
        <w:rPr>
          <w:rFonts w:asciiTheme="majorHAnsi" w:hAnsiTheme="majorHAnsi" w:cs="Times New Roman"/>
          <w:b/>
          <w:bCs/>
          <w:sz w:val="20"/>
          <w:szCs w:val="20"/>
        </w:rPr>
        <w:t>Mousami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proofErr w:type="spellStart"/>
      <w:r w:rsidRPr="001D1CCB">
        <w:rPr>
          <w:rFonts w:asciiTheme="majorHAnsi" w:hAnsiTheme="majorHAnsi" w:cs="Times New Roman"/>
          <w:b/>
          <w:bCs/>
          <w:sz w:val="20"/>
          <w:szCs w:val="20"/>
        </w:rPr>
        <w:t>Borgohain</w:t>
      </w:r>
      <w:proofErr w:type="spellEnd"/>
      <w:r w:rsidRPr="001D1CCB">
        <w:rPr>
          <w:rFonts w:asciiTheme="majorHAnsi" w:hAnsiTheme="majorHAnsi" w:cs="Times New Roman"/>
          <w:b/>
          <w:bCs/>
          <w:sz w:val="20"/>
          <w:szCs w:val="20"/>
        </w:rPr>
        <w:t xml:space="preserve"> Borah</w:t>
      </w: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  <w:vertAlign w:val="superscript"/>
        </w:rPr>
        <w:t>1</w:t>
      </w:r>
      <w:r w:rsidRPr="001D1CCB">
        <w:rPr>
          <w:rFonts w:asciiTheme="majorHAnsi" w:hAnsiTheme="majorHAnsi" w:cs="Times New Roman"/>
          <w:bCs/>
          <w:sz w:val="18"/>
          <w:szCs w:val="18"/>
        </w:rPr>
        <w:t xml:space="preserve">Senior Resident, Department of Biochemistry, lady </w:t>
      </w:r>
      <w:proofErr w:type="spellStart"/>
      <w:r w:rsidRPr="001D1CCB">
        <w:rPr>
          <w:rFonts w:asciiTheme="majorHAnsi" w:hAnsiTheme="majorHAnsi" w:cs="Times New Roman"/>
          <w:bCs/>
          <w:sz w:val="18"/>
          <w:szCs w:val="18"/>
        </w:rPr>
        <w:t>Hardinge</w:t>
      </w:r>
      <w:proofErr w:type="spell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Medical College, New Delhi</w:t>
      </w: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  <w:vertAlign w:val="superscript"/>
        </w:rPr>
        <w:t>2</w:t>
      </w:r>
      <w:r w:rsidRPr="001D1CCB">
        <w:rPr>
          <w:rFonts w:asciiTheme="majorHAnsi" w:hAnsiTheme="majorHAnsi" w:cs="Times New Roman"/>
          <w:bCs/>
          <w:sz w:val="18"/>
          <w:szCs w:val="18"/>
        </w:rPr>
        <w:t xml:space="preserve">Senior Resident, department of biochemistry, PGIMER and Dr RML hospital, New Delhi </w:t>
      </w: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  <w:vertAlign w:val="superscript"/>
        </w:rPr>
        <w:t>3</w:t>
      </w:r>
      <w:r w:rsidRPr="001D1CCB">
        <w:rPr>
          <w:rFonts w:asciiTheme="majorHAnsi" w:hAnsiTheme="majorHAnsi" w:cs="Times New Roman"/>
          <w:bCs/>
          <w:sz w:val="18"/>
          <w:szCs w:val="18"/>
        </w:rPr>
        <w:t xml:space="preserve">Professor, Department of Biochemistry, </w:t>
      </w:r>
      <w:proofErr w:type="spellStart"/>
      <w:r w:rsidRPr="001D1CCB">
        <w:rPr>
          <w:rFonts w:asciiTheme="majorHAnsi" w:hAnsiTheme="majorHAnsi" w:cs="Times New Roman"/>
          <w:bCs/>
          <w:sz w:val="18"/>
          <w:szCs w:val="18"/>
        </w:rPr>
        <w:t>Gauhati</w:t>
      </w:r>
      <w:proofErr w:type="spell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Medical </w:t>
      </w:r>
      <w:proofErr w:type="gramStart"/>
      <w:r w:rsidRPr="001D1CCB">
        <w:rPr>
          <w:rFonts w:asciiTheme="majorHAnsi" w:hAnsiTheme="majorHAnsi" w:cs="Times New Roman"/>
          <w:bCs/>
          <w:sz w:val="18"/>
          <w:szCs w:val="18"/>
        </w:rPr>
        <w:t>college</w:t>
      </w:r>
      <w:proofErr w:type="gramEnd"/>
      <w:r w:rsidRPr="001D1CCB">
        <w:rPr>
          <w:rFonts w:asciiTheme="majorHAnsi" w:hAnsiTheme="majorHAnsi" w:cs="Times New Roman"/>
          <w:bCs/>
          <w:sz w:val="18"/>
          <w:szCs w:val="18"/>
        </w:rPr>
        <w:t>, Assam</w:t>
      </w: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  <w:vertAlign w:val="superscript"/>
        </w:rPr>
        <w:t>4</w:t>
      </w:r>
      <w:r w:rsidRPr="001D1CCB">
        <w:rPr>
          <w:rFonts w:asciiTheme="majorHAnsi" w:hAnsiTheme="majorHAnsi" w:cs="Times New Roman"/>
          <w:bCs/>
          <w:sz w:val="18"/>
          <w:szCs w:val="18"/>
        </w:rPr>
        <w:t xml:space="preserve">Assistant Professor, Department of Biochemistry, </w:t>
      </w:r>
      <w:proofErr w:type="spellStart"/>
      <w:r w:rsidRPr="001D1CCB">
        <w:rPr>
          <w:rFonts w:asciiTheme="majorHAnsi" w:hAnsiTheme="majorHAnsi" w:cs="Times New Roman"/>
          <w:bCs/>
          <w:sz w:val="18"/>
          <w:szCs w:val="18"/>
        </w:rPr>
        <w:t>Gauhati</w:t>
      </w:r>
      <w:proofErr w:type="spell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Medical </w:t>
      </w:r>
      <w:proofErr w:type="gramStart"/>
      <w:r w:rsidRPr="001D1CCB">
        <w:rPr>
          <w:rFonts w:asciiTheme="majorHAnsi" w:hAnsiTheme="majorHAnsi" w:cs="Times New Roman"/>
          <w:bCs/>
          <w:sz w:val="18"/>
          <w:szCs w:val="18"/>
        </w:rPr>
        <w:t>college</w:t>
      </w:r>
      <w:proofErr w:type="gramEnd"/>
      <w:r w:rsidRPr="001D1CCB">
        <w:rPr>
          <w:rFonts w:asciiTheme="majorHAnsi" w:hAnsiTheme="majorHAnsi" w:cs="Times New Roman"/>
          <w:bCs/>
          <w:sz w:val="18"/>
          <w:szCs w:val="18"/>
        </w:rPr>
        <w:t>, Assam</w:t>
      </w: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  <w:vertAlign w:val="superscript"/>
        </w:rPr>
        <w:t>5</w:t>
      </w:r>
      <w:r w:rsidRPr="001D1CCB">
        <w:rPr>
          <w:rFonts w:asciiTheme="majorHAnsi" w:hAnsiTheme="majorHAnsi" w:cs="Times New Roman"/>
          <w:bCs/>
          <w:sz w:val="18"/>
          <w:szCs w:val="18"/>
        </w:rPr>
        <w:t xml:space="preserve">Assistant Professor, Department of Biochemistry, </w:t>
      </w:r>
      <w:proofErr w:type="spellStart"/>
      <w:r w:rsidRPr="001D1CCB">
        <w:rPr>
          <w:rFonts w:asciiTheme="majorHAnsi" w:hAnsiTheme="majorHAnsi" w:cs="Times New Roman"/>
          <w:bCs/>
          <w:sz w:val="18"/>
          <w:szCs w:val="18"/>
        </w:rPr>
        <w:t>Gauhati</w:t>
      </w:r>
      <w:proofErr w:type="spell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Medical </w:t>
      </w:r>
      <w:proofErr w:type="gramStart"/>
      <w:r w:rsidRPr="001D1CCB">
        <w:rPr>
          <w:rFonts w:asciiTheme="majorHAnsi" w:hAnsiTheme="majorHAnsi" w:cs="Times New Roman"/>
          <w:bCs/>
          <w:sz w:val="18"/>
          <w:szCs w:val="18"/>
        </w:rPr>
        <w:t>college</w:t>
      </w:r>
      <w:proofErr w:type="gramEnd"/>
      <w:r w:rsidRPr="001D1CCB">
        <w:rPr>
          <w:rFonts w:asciiTheme="majorHAnsi" w:hAnsiTheme="majorHAnsi" w:cs="Times New Roman"/>
          <w:bCs/>
          <w:sz w:val="18"/>
          <w:szCs w:val="18"/>
        </w:rPr>
        <w:t>, Assam</w:t>
      </w:r>
    </w:p>
    <w:p w:rsidR="00BC1F7C" w:rsidRPr="001D1CCB" w:rsidRDefault="00BC1F7C" w:rsidP="00BC1F7C">
      <w:pP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</w:rPr>
        <w:t xml:space="preserve">Corresponding </w:t>
      </w:r>
      <w:proofErr w:type="gramStart"/>
      <w:r w:rsidRPr="001D1CCB">
        <w:rPr>
          <w:rFonts w:asciiTheme="majorHAnsi" w:hAnsiTheme="majorHAnsi" w:cs="Times New Roman"/>
          <w:bCs/>
          <w:sz w:val="18"/>
          <w:szCs w:val="18"/>
        </w:rPr>
        <w:t>author :</w:t>
      </w:r>
      <w:proofErr w:type="gram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Dr </w:t>
      </w:r>
      <w:proofErr w:type="spellStart"/>
      <w:r w:rsidRPr="001D1CCB">
        <w:rPr>
          <w:rFonts w:asciiTheme="majorHAnsi" w:hAnsiTheme="majorHAnsi" w:cs="Times New Roman"/>
          <w:bCs/>
          <w:sz w:val="18"/>
          <w:szCs w:val="18"/>
        </w:rPr>
        <w:t>Ankur</w:t>
      </w:r>
      <w:proofErr w:type="spell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</w:t>
      </w:r>
      <w:proofErr w:type="spellStart"/>
      <w:r w:rsidRPr="001D1CCB">
        <w:rPr>
          <w:rFonts w:asciiTheme="majorHAnsi" w:hAnsiTheme="majorHAnsi" w:cs="Times New Roman"/>
          <w:bCs/>
          <w:sz w:val="18"/>
          <w:szCs w:val="18"/>
        </w:rPr>
        <w:t>Baruah</w:t>
      </w:r>
      <w:proofErr w:type="spellEnd"/>
    </w:p>
    <w:p w:rsidR="00BC1F7C" w:rsidRPr="001D1CCB" w:rsidRDefault="00BC1F7C" w:rsidP="00BC1F7C">
      <w:pPr>
        <w:pBdr>
          <w:bottom w:val="single" w:sz="6" w:space="1" w:color="auto"/>
        </w:pBdr>
        <w:spacing w:after="0" w:line="360" w:lineRule="auto"/>
        <w:ind w:left="-562" w:right="-850"/>
        <w:jc w:val="both"/>
        <w:rPr>
          <w:rFonts w:asciiTheme="majorHAnsi" w:hAnsiTheme="majorHAnsi" w:cs="Times New Roman"/>
          <w:bCs/>
          <w:sz w:val="18"/>
          <w:szCs w:val="18"/>
        </w:rPr>
      </w:pPr>
      <w:r w:rsidRPr="001D1CCB">
        <w:rPr>
          <w:rFonts w:asciiTheme="majorHAnsi" w:hAnsiTheme="majorHAnsi" w:cs="Times New Roman"/>
          <w:bCs/>
          <w:sz w:val="18"/>
          <w:szCs w:val="18"/>
        </w:rPr>
        <w:t xml:space="preserve">Date of submission: 25 October </w:t>
      </w:r>
      <w:proofErr w:type="gramStart"/>
      <w:r w:rsidRPr="001D1CCB">
        <w:rPr>
          <w:rFonts w:asciiTheme="majorHAnsi" w:hAnsiTheme="majorHAnsi" w:cs="Times New Roman"/>
          <w:bCs/>
          <w:sz w:val="18"/>
          <w:szCs w:val="18"/>
        </w:rPr>
        <w:t>2014 ;</w:t>
      </w:r>
      <w:proofErr w:type="gramEnd"/>
      <w:r w:rsidRPr="001D1CCB">
        <w:rPr>
          <w:rFonts w:asciiTheme="majorHAnsi" w:hAnsiTheme="majorHAnsi" w:cs="Times New Roman"/>
          <w:bCs/>
          <w:sz w:val="18"/>
          <w:szCs w:val="18"/>
        </w:rPr>
        <w:t xml:space="preserve"> Date of Publication: 17 December 2014</w:t>
      </w:r>
    </w:p>
    <w:p w:rsidR="00BC1F7C" w:rsidRDefault="00BC1F7C" w:rsidP="00BC1F7C">
      <w:pPr>
        <w:spacing w:after="0" w:line="360" w:lineRule="auto"/>
        <w:ind w:right="-846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BC1F7C" w:rsidRPr="001D1CCB" w:rsidRDefault="00BC1F7C" w:rsidP="00BC1F7C">
      <w:pPr>
        <w:spacing w:after="0" w:line="360" w:lineRule="auto"/>
        <w:ind w:left="-576" w:right="-84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1CCB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BC1F7C" w:rsidRPr="001D1CCB" w:rsidRDefault="00BC1F7C" w:rsidP="00BC1F7C">
      <w:pPr>
        <w:spacing w:after="0" w:line="360" w:lineRule="auto"/>
        <w:ind w:left="-567" w:right="-846"/>
        <w:jc w:val="both"/>
        <w:rPr>
          <w:rFonts w:ascii="Times New Roman" w:hAnsi="Times New Roman" w:cs="Times New Roman"/>
          <w:sz w:val="20"/>
          <w:szCs w:val="20"/>
        </w:rPr>
      </w:pPr>
      <w:r w:rsidRPr="001D1CCB">
        <w:rPr>
          <w:rFonts w:ascii="Times New Roman" w:hAnsi="Times New Roman" w:cs="Times New Roman"/>
          <w:b/>
          <w:sz w:val="20"/>
          <w:szCs w:val="20"/>
        </w:rPr>
        <w:t>Introduction-</w:t>
      </w:r>
      <w:r w:rsidRPr="001D1CCB">
        <w:rPr>
          <w:rFonts w:ascii="Times New Roman" w:hAnsi="Times New Roman" w:cs="Times New Roman"/>
          <w:sz w:val="20"/>
          <w:szCs w:val="20"/>
        </w:rPr>
        <w:t xml:space="preserve"> Clot contact time and temperature have variable effect on the stability of laboratory investigations. This study is conducted to establish the maximum time delay acceptable between sample collection </w:t>
      </w:r>
      <w:proofErr w:type="gramStart"/>
      <w:r w:rsidRPr="001D1CCB">
        <w:rPr>
          <w:rFonts w:ascii="Times New Roman" w:hAnsi="Times New Roman" w:cs="Times New Roman"/>
          <w:sz w:val="20"/>
          <w:szCs w:val="20"/>
        </w:rPr>
        <w:t>and  separation</w:t>
      </w:r>
      <w:proofErr w:type="gramEnd"/>
      <w:r w:rsidRPr="001D1CCB">
        <w:rPr>
          <w:rFonts w:ascii="Times New Roman" w:hAnsi="Times New Roman" w:cs="Times New Roman"/>
          <w:sz w:val="20"/>
          <w:szCs w:val="20"/>
        </w:rPr>
        <w:t xml:space="preserve"> of serum and the optimum temperature which should be maintained during this time delay.</w:t>
      </w:r>
    </w:p>
    <w:p w:rsidR="00BC1F7C" w:rsidRPr="001D1CCB" w:rsidRDefault="00BC1F7C" w:rsidP="00BC1F7C">
      <w:pPr>
        <w:spacing w:after="0" w:line="360" w:lineRule="auto"/>
        <w:ind w:left="-567" w:right="-846"/>
        <w:jc w:val="both"/>
        <w:rPr>
          <w:rFonts w:ascii="Times New Roman" w:hAnsi="Times New Roman" w:cs="Times New Roman"/>
          <w:sz w:val="20"/>
          <w:szCs w:val="20"/>
        </w:rPr>
      </w:pPr>
      <w:r w:rsidRPr="001D1CCB">
        <w:rPr>
          <w:rFonts w:ascii="Times New Roman" w:hAnsi="Times New Roman" w:cs="Times New Roman"/>
          <w:b/>
          <w:sz w:val="20"/>
          <w:szCs w:val="20"/>
        </w:rPr>
        <w:t>Methods and materials</w:t>
      </w:r>
      <w:r w:rsidRPr="001D1CCB">
        <w:rPr>
          <w:rFonts w:ascii="Times New Roman" w:hAnsi="Times New Roman" w:cs="Times New Roman"/>
          <w:sz w:val="20"/>
          <w:szCs w:val="20"/>
        </w:rPr>
        <w:t xml:space="preserve">- six morning samples from 30 healthy volunteers are collected.3 samples from each volunteer is stored for 0hrs, 3hrs and 6hrs at 230C and another 3 samples at 0 hrs, 3hrs and 6hrs at 320C. </w:t>
      </w:r>
      <w:proofErr w:type="gramStart"/>
      <w:r w:rsidRPr="001D1CCB">
        <w:rPr>
          <w:rFonts w:ascii="Times New Roman" w:hAnsi="Times New Roman" w:cs="Times New Roman"/>
          <w:sz w:val="20"/>
          <w:szCs w:val="20"/>
        </w:rPr>
        <w:t>stability</w:t>
      </w:r>
      <w:proofErr w:type="gramEnd"/>
      <w:r w:rsidRPr="001D1CCB">
        <w:rPr>
          <w:rFonts w:ascii="Times New Roman" w:hAnsi="Times New Roman" w:cs="Times New Roman"/>
          <w:sz w:val="20"/>
          <w:szCs w:val="20"/>
        </w:rPr>
        <w:t xml:space="preserve"> of electrolytes is analyzed by repeated measure </w:t>
      </w:r>
      <w:proofErr w:type="spellStart"/>
      <w:r w:rsidRPr="001D1CCB">
        <w:rPr>
          <w:rFonts w:ascii="Times New Roman" w:hAnsi="Times New Roman" w:cs="Times New Roman"/>
          <w:sz w:val="20"/>
          <w:szCs w:val="20"/>
        </w:rPr>
        <w:t>anova</w:t>
      </w:r>
      <w:proofErr w:type="spellEnd"/>
      <w:r w:rsidRPr="001D1CCB">
        <w:rPr>
          <w:rFonts w:ascii="Times New Roman" w:hAnsi="Times New Roman" w:cs="Times New Roman"/>
          <w:sz w:val="20"/>
          <w:szCs w:val="20"/>
        </w:rPr>
        <w:t>.</w:t>
      </w:r>
    </w:p>
    <w:p w:rsidR="00BC1F7C" w:rsidRDefault="00BC1F7C" w:rsidP="00BC1F7C">
      <w:pPr>
        <w:spacing w:after="0" w:line="360" w:lineRule="auto"/>
        <w:ind w:left="-567" w:right="-846"/>
        <w:jc w:val="both"/>
        <w:rPr>
          <w:rFonts w:ascii="Times New Roman" w:hAnsi="Times New Roman" w:cs="Times New Roman"/>
          <w:sz w:val="20"/>
          <w:szCs w:val="20"/>
        </w:rPr>
      </w:pPr>
      <w:r w:rsidRPr="001D1CCB">
        <w:rPr>
          <w:rFonts w:ascii="Times New Roman" w:hAnsi="Times New Roman" w:cs="Times New Roman"/>
          <w:b/>
          <w:sz w:val="20"/>
          <w:szCs w:val="20"/>
        </w:rPr>
        <w:t>Results and discussion-</w:t>
      </w:r>
      <w:r w:rsidRPr="001D1CCB">
        <w:rPr>
          <w:rFonts w:ascii="Times New Roman" w:hAnsi="Times New Roman" w:cs="Times New Roman"/>
          <w:sz w:val="20"/>
          <w:szCs w:val="20"/>
        </w:rPr>
        <w:t xml:space="preserve"> stability of electrolytes (sodium and potassium) is not altered when samples are stored at 23</w:t>
      </w:r>
      <w:r w:rsidRPr="001D1CCB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1D1CCB">
        <w:rPr>
          <w:rFonts w:ascii="Times New Roman" w:hAnsi="Times New Roman" w:cs="Times New Roman"/>
          <w:sz w:val="20"/>
          <w:szCs w:val="20"/>
        </w:rPr>
        <w:t xml:space="preserve">C. The maximum clot contact times which have no effect the stability of electrolytes is 3hrs. </w:t>
      </w:r>
    </w:p>
    <w:p w:rsidR="00BC1F7C" w:rsidRDefault="00BC1F7C" w:rsidP="00BC1F7C">
      <w:pPr>
        <w:pBdr>
          <w:bottom w:val="single" w:sz="6" w:space="1" w:color="auto"/>
        </w:pBdr>
        <w:spacing w:after="0" w:line="360" w:lineRule="auto"/>
        <w:ind w:left="-567" w:right="-846"/>
        <w:jc w:val="both"/>
        <w:rPr>
          <w:rFonts w:ascii="Times New Roman" w:hAnsi="Times New Roman" w:cs="Times New Roman"/>
          <w:sz w:val="20"/>
          <w:szCs w:val="20"/>
        </w:rPr>
      </w:pPr>
      <w:r w:rsidRPr="001D1CCB">
        <w:rPr>
          <w:rFonts w:ascii="Times New Roman" w:hAnsi="Times New Roman" w:cs="Times New Roman"/>
          <w:b/>
          <w:sz w:val="20"/>
          <w:szCs w:val="20"/>
        </w:rPr>
        <w:t>Keywords-</w:t>
      </w:r>
      <w:r w:rsidRPr="001D1CCB">
        <w:rPr>
          <w:rFonts w:ascii="Times New Roman" w:hAnsi="Times New Roman" w:cs="Times New Roman"/>
          <w:sz w:val="20"/>
          <w:szCs w:val="20"/>
        </w:rPr>
        <w:t xml:space="preserve"> electrolytes, clot contact time, </w:t>
      </w:r>
      <w:proofErr w:type="spellStart"/>
      <w:r w:rsidRPr="001D1CCB">
        <w:rPr>
          <w:rFonts w:ascii="Times New Roman" w:hAnsi="Times New Roman" w:cs="Times New Roman"/>
          <w:sz w:val="20"/>
          <w:szCs w:val="20"/>
        </w:rPr>
        <w:t>preanalytical</w:t>
      </w:r>
      <w:proofErr w:type="spellEnd"/>
      <w:r w:rsidRPr="001D1CCB">
        <w:rPr>
          <w:rFonts w:ascii="Times New Roman" w:hAnsi="Times New Roman" w:cs="Times New Roman"/>
          <w:sz w:val="20"/>
          <w:szCs w:val="20"/>
        </w:rPr>
        <w:t xml:space="preserve"> variables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C1F7C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952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BA9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57BD5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0AD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53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086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03E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E20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169"/>
    <w:rsid w:val="0014733C"/>
    <w:rsid w:val="001474C4"/>
    <w:rsid w:val="00147754"/>
    <w:rsid w:val="00147B38"/>
    <w:rsid w:val="00147C43"/>
    <w:rsid w:val="00147D57"/>
    <w:rsid w:val="00150259"/>
    <w:rsid w:val="00150EA9"/>
    <w:rsid w:val="001510BF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43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61B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8C0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141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76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150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2BB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6FC4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15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0C6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1A0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0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D92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0FB8"/>
    <w:rsid w:val="002E136B"/>
    <w:rsid w:val="002E15F2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2B9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8AD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41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526"/>
    <w:rsid w:val="003555AD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495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3BE1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4A8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5CE5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4CA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C8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312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678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41D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AA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98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12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3F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632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850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2A2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3CF3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26F"/>
    <w:rsid w:val="005A16A1"/>
    <w:rsid w:val="005A16CE"/>
    <w:rsid w:val="005A1808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21E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ADA"/>
    <w:rsid w:val="00613F43"/>
    <w:rsid w:val="00614301"/>
    <w:rsid w:val="0061476D"/>
    <w:rsid w:val="0061479D"/>
    <w:rsid w:val="00614844"/>
    <w:rsid w:val="00614A65"/>
    <w:rsid w:val="00614C7E"/>
    <w:rsid w:val="006151D1"/>
    <w:rsid w:val="00615296"/>
    <w:rsid w:val="006157EE"/>
    <w:rsid w:val="006158CB"/>
    <w:rsid w:val="00615C06"/>
    <w:rsid w:val="00616408"/>
    <w:rsid w:val="0061654F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711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6DEB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66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78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65E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7C6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10E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0FB1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DD8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568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3B26"/>
    <w:rsid w:val="00734A3A"/>
    <w:rsid w:val="0073506D"/>
    <w:rsid w:val="007356EA"/>
    <w:rsid w:val="00736154"/>
    <w:rsid w:val="0073623F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6D6"/>
    <w:rsid w:val="00755D0E"/>
    <w:rsid w:val="00755E57"/>
    <w:rsid w:val="00756250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9DD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6041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5EAD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53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0D7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1C43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2EEB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082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887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7D"/>
    <w:rsid w:val="008B3AFF"/>
    <w:rsid w:val="008B40D9"/>
    <w:rsid w:val="008B48C6"/>
    <w:rsid w:val="008B4D00"/>
    <w:rsid w:val="008B5FB3"/>
    <w:rsid w:val="008B62EC"/>
    <w:rsid w:val="008B6342"/>
    <w:rsid w:val="008B650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AE3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0BB9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73"/>
    <w:rsid w:val="009166DE"/>
    <w:rsid w:val="00916D5F"/>
    <w:rsid w:val="00916F4A"/>
    <w:rsid w:val="009170AC"/>
    <w:rsid w:val="009170FD"/>
    <w:rsid w:val="0091716B"/>
    <w:rsid w:val="009174A8"/>
    <w:rsid w:val="00917562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376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57B1D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B02"/>
    <w:rsid w:val="00977C71"/>
    <w:rsid w:val="00977D5D"/>
    <w:rsid w:val="009802A8"/>
    <w:rsid w:val="00980401"/>
    <w:rsid w:val="00980DA7"/>
    <w:rsid w:val="00981066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03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030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AE5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6A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594"/>
    <w:rsid w:val="00A3086C"/>
    <w:rsid w:val="00A31599"/>
    <w:rsid w:val="00A318E0"/>
    <w:rsid w:val="00A318E3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755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2A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15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044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B98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72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080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B4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376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3B8D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39"/>
    <w:rsid w:val="00B60AC1"/>
    <w:rsid w:val="00B60BE2"/>
    <w:rsid w:val="00B60BFF"/>
    <w:rsid w:val="00B612D7"/>
    <w:rsid w:val="00B6208D"/>
    <w:rsid w:val="00B620BA"/>
    <w:rsid w:val="00B622A8"/>
    <w:rsid w:val="00B62B60"/>
    <w:rsid w:val="00B62D4A"/>
    <w:rsid w:val="00B630D2"/>
    <w:rsid w:val="00B6367C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763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958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923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0A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1F7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02E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3D07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76E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3F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EB2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5CC"/>
    <w:rsid w:val="00C8270C"/>
    <w:rsid w:val="00C82E47"/>
    <w:rsid w:val="00C82FEC"/>
    <w:rsid w:val="00C830A4"/>
    <w:rsid w:val="00C83211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6D7E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447"/>
    <w:rsid w:val="00CB6545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6B28"/>
    <w:rsid w:val="00CD7222"/>
    <w:rsid w:val="00CD75F7"/>
    <w:rsid w:val="00CD768F"/>
    <w:rsid w:val="00CD77D6"/>
    <w:rsid w:val="00CD79E0"/>
    <w:rsid w:val="00CD7CEF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D57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724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38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88A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201"/>
    <w:rsid w:val="00D677D6"/>
    <w:rsid w:val="00D67A36"/>
    <w:rsid w:val="00D67DA0"/>
    <w:rsid w:val="00D67FB2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48F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3FF3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5DC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A7C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0E0C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CD3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BFF"/>
    <w:rsid w:val="00ED7DD3"/>
    <w:rsid w:val="00EE01A0"/>
    <w:rsid w:val="00EE0340"/>
    <w:rsid w:val="00EE0481"/>
    <w:rsid w:val="00EE07EE"/>
    <w:rsid w:val="00EE11ED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7B3"/>
    <w:rsid w:val="00F04824"/>
    <w:rsid w:val="00F04AA4"/>
    <w:rsid w:val="00F04C97"/>
    <w:rsid w:val="00F04DBF"/>
    <w:rsid w:val="00F04E4E"/>
    <w:rsid w:val="00F04F45"/>
    <w:rsid w:val="00F05107"/>
    <w:rsid w:val="00F05483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579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1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EDD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D91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7C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A55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1D3E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2BF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7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C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C1F7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2014-12-24T04:46:00Z</dcterms:created>
  <dcterms:modified xsi:type="dcterms:W3CDTF">2014-12-24T04:47:00Z</dcterms:modified>
</cp:coreProperties>
</file>